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AB3A5" w14:textId="1BE95E36" w:rsidR="003562D6" w:rsidRPr="003562D6" w:rsidRDefault="003562D6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#127</w:t>
      </w:r>
      <w:r w:rsidRPr="003562D6">
        <w:rPr>
          <w:b/>
          <w:noProof/>
          <w:sz w:val="24"/>
        </w:rPr>
        <w:tab/>
        <w:t xml:space="preserve">          R3-25</w:t>
      </w:r>
      <w:r w:rsidR="00E6198E">
        <w:rPr>
          <w:b/>
          <w:noProof/>
          <w:sz w:val="24"/>
        </w:rPr>
        <w:t>0225</w:t>
      </w:r>
    </w:p>
    <w:p w14:paraId="2DEA9CCE" w14:textId="4D4D0949" w:rsidR="003562D6" w:rsidRPr="003562D6" w:rsidRDefault="003562D6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Athens, Greece</w:t>
      </w:r>
      <w:r>
        <w:rPr>
          <w:b/>
          <w:noProof/>
          <w:sz w:val="24"/>
        </w:rPr>
        <w:t xml:space="preserve">, </w:t>
      </w:r>
      <w:r w:rsidRPr="003562D6">
        <w:rPr>
          <w:b/>
          <w:noProof/>
          <w:sz w:val="24"/>
        </w:rPr>
        <w:t>17</w:t>
      </w:r>
      <w:r w:rsidR="00AB7DC3" w:rsidRPr="00AB7DC3">
        <w:rPr>
          <w:b/>
          <w:noProof/>
          <w:sz w:val="24"/>
          <w:vertAlign w:val="superscript"/>
        </w:rPr>
        <w:t>th</w:t>
      </w:r>
      <w:r w:rsidR="00AB7DC3">
        <w:rPr>
          <w:b/>
          <w:noProof/>
          <w:sz w:val="24"/>
        </w:rPr>
        <w:t xml:space="preserve"> </w:t>
      </w:r>
      <w:r w:rsidRPr="003562D6">
        <w:rPr>
          <w:b/>
          <w:noProof/>
          <w:sz w:val="24"/>
        </w:rPr>
        <w:t>– 21</w:t>
      </w:r>
      <w:r w:rsidR="00AB7DC3" w:rsidRPr="00AB7DC3">
        <w:rPr>
          <w:b/>
          <w:noProof/>
          <w:sz w:val="24"/>
          <w:vertAlign w:val="superscript"/>
        </w:rPr>
        <w:t>st</w:t>
      </w:r>
      <w:r w:rsidR="00AB7DC3">
        <w:rPr>
          <w:b/>
          <w:noProof/>
          <w:sz w:val="24"/>
        </w:rPr>
        <w:t xml:space="preserve"> </w:t>
      </w:r>
      <w:r w:rsidRPr="003562D6">
        <w:rPr>
          <w:b/>
          <w:noProof/>
          <w:sz w:val="24"/>
        </w:rPr>
        <w:t>Feb 2025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6580757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72D1A">
        <w:rPr>
          <w:rFonts w:cs="Arial"/>
          <w:b/>
          <w:bCs/>
          <w:sz w:val="24"/>
          <w:lang w:val="en-US"/>
        </w:rPr>
        <w:t>22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2C0A5321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F60C75">
        <w:rPr>
          <w:rFonts w:ascii="Arial" w:hAnsi="Arial" w:cs="Arial"/>
          <w:b/>
          <w:bCs/>
          <w:sz w:val="24"/>
        </w:rPr>
        <w:t xml:space="preserve">the </w:t>
      </w:r>
      <w:r w:rsidR="008960B0">
        <w:rPr>
          <w:rFonts w:ascii="Arial" w:hAnsi="Arial" w:cs="Arial"/>
          <w:b/>
          <w:bCs/>
          <w:sz w:val="24"/>
        </w:rPr>
        <w:t>s</w:t>
      </w:r>
      <w:r w:rsidR="008960B0" w:rsidRPr="008960B0">
        <w:rPr>
          <w:rFonts w:ascii="Arial" w:hAnsi="Arial" w:cs="Arial"/>
          <w:b/>
          <w:bCs/>
          <w:sz w:val="24"/>
        </w:rPr>
        <w:t xml:space="preserve">upport of </w:t>
      </w:r>
      <w:r w:rsidR="00D72D1A" w:rsidRPr="00D72D1A">
        <w:rPr>
          <w:rFonts w:ascii="Arial" w:hAnsi="Arial" w:cs="Arial"/>
          <w:b/>
          <w:bCs/>
          <w:sz w:val="24"/>
        </w:rPr>
        <w:t xml:space="preserve">multi-hop Layer-2 UE-to-Network relay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31B96D4" w14:textId="77777777" w:rsidR="00481F96" w:rsidRDefault="00896D7B" w:rsidP="00475D66">
      <w:r>
        <w:t xml:space="preserve">RAN WID </w:t>
      </w:r>
      <w:r w:rsidR="00481F96">
        <w:t>(</w:t>
      </w:r>
      <w:r w:rsidR="00481F96">
        <w:fldChar w:fldCharType="begin"/>
      </w:r>
      <w:r w:rsidR="00481F96">
        <w:instrText xml:space="preserve"> REF _Ref188350093 \r \h </w:instrText>
      </w:r>
      <w:r w:rsidR="00481F96">
        <w:fldChar w:fldCharType="separate"/>
      </w:r>
      <w:r w:rsidR="00481F96">
        <w:t>[1]</w:t>
      </w:r>
      <w:r w:rsidR="00481F96">
        <w:fldChar w:fldCharType="end"/>
      </w:r>
      <w:r w:rsidR="00481F96">
        <w:t>) describes following RAN3 related objective: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E5504" w14:paraId="5A81744C" w14:textId="77777777" w:rsidTr="00FE5504">
        <w:tc>
          <w:tcPr>
            <w:tcW w:w="9628" w:type="dxa"/>
            <w:shd w:val="clear" w:color="auto" w:fill="auto"/>
          </w:tcPr>
          <w:p w14:paraId="0C8F0354" w14:textId="77777777" w:rsidR="00FE5504" w:rsidRPr="009E6D0F" w:rsidRDefault="00FE5504" w:rsidP="00FE5504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  <w:lang w:val="en-US"/>
              </w:rPr>
            </w:pPr>
            <w:r w:rsidRPr="009E6D0F">
              <w:rPr>
                <w:rFonts w:eastAsia="等线"/>
              </w:rPr>
              <w:t xml:space="preserve">Specify mechanisms to support </w:t>
            </w:r>
            <w:r w:rsidRPr="009E6D0F">
              <w:rPr>
                <w:rFonts w:hint="eastAsia"/>
                <w:lang w:eastAsia="ko-KR"/>
              </w:rPr>
              <w:t>up to two</w:t>
            </w:r>
            <w:r w:rsidRPr="009E6D0F">
              <w:rPr>
                <w:rFonts w:eastAsia="等线"/>
              </w:rPr>
              <w:t xml:space="preserve"> additional hop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等线"/>
              </w:rPr>
              <w:t xml:space="preserve"> relay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等线"/>
              </w:rPr>
              <w:t xml:space="preserve"> on top of Rel-17 U2N relay</w:t>
            </w:r>
            <w:r>
              <w:rPr>
                <w:rFonts w:eastAsia="等线"/>
              </w:rPr>
              <w:t>…</w:t>
            </w:r>
          </w:p>
          <w:p w14:paraId="657F55AD" w14:textId="77777777" w:rsidR="00FE5504" w:rsidRPr="009E6D0F" w:rsidRDefault="00FE5504" w:rsidP="00FE5504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</w:rPr>
            </w:pPr>
            <w:r w:rsidRPr="009E6D0F">
              <w:rPr>
                <w:rFonts w:eastAsia="等线"/>
              </w:rPr>
              <w:t>Relay discovery and (re)selection [RAN2]</w:t>
            </w:r>
          </w:p>
          <w:p w14:paraId="6106B579" w14:textId="77777777" w:rsidR="00FE5504" w:rsidRPr="00FE5504" w:rsidRDefault="00FE5504" w:rsidP="00FE5504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  <w:highlight w:val="yellow"/>
              </w:rPr>
            </w:pPr>
            <w:r w:rsidRPr="00FE5504">
              <w:rPr>
                <w:rFonts w:eastAsia="等线"/>
                <w:highlight w:val="yellow"/>
              </w:rPr>
              <w:t>Signalling</w:t>
            </w:r>
            <w:r w:rsidRPr="00FE5504">
              <w:rPr>
                <w:rFonts w:eastAsia="等线" w:hint="eastAsia"/>
                <w:highlight w:val="yellow"/>
              </w:rPr>
              <w:t xml:space="preserve"> </w:t>
            </w:r>
            <w:r w:rsidRPr="00FE5504">
              <w:rPr>
                <w:rFonts w:eastAsia="等线"/>
                <w:highlight w:val="yellow"/>
              </w:rPr>
              <w:t>support for relay UEs and remote UE authorization if SA2 concludes it is needed [RAN3]</w:t>
            </w:r>
          </w:p>
          <w:p w14:paraId="596CC4D0" w14:textId="77777777" w:rsidR="00FE5504" w:rsidRPr="009E6D0F" w:rsidRDefault="00FE5504" w:rsidP="00FE5504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</w:rPr>
            </w:pPr>
            <w:r w:rsidRPr="009E6D0F">
              <w:rPr>
                <w:rFonts w:eastAsia="等线"/>
              </w:rPr>
              <w:t>Impact on SRAP and QoS handling for multi-hop [RAN2]</w:t>
            </w:r>
          </w:p>
          <w:p w14:paraId="3CC741F2" w14:textId="77777777" w:rsidR="00FE5504" w:rsidRPr="00FE5504" w:rsidRDefault="00FE5504" w:rsidP="00FE5504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  <w:highlight w:val="yellow"/>
              </w:rPr>
            </w:pPr>
            <w:r w:rsidRPr="00FE5504">
              <w:rPr>
                <w:rFonts w:eastAsia="等线"/>
                <w:highlight w:val="yellow"/>
              </w:rPr>
              <w:t>Control plane procedures [RAN2, RAN3]</w:t>
            </w:r>
          </w:p>
          <w:p w14:paraId="4339A759" w14:textId="77777777" w:rsidR="00FE5504" w:rsidRPr="009E6D0F" w:rsidRDefault="00FE5504" w:rsidP="00FE5504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等线"/>
              </w:rPr>
            </w:pPr>
            <w:r w:rsidRPr="009E6D0F">
              <w:rPr>
                <w:rFonts w:eastAsia="等线"/>
              </w:rPr>
              <w:t>Specify the following intra-gNB service continuity scenarios for multi-hop U2N relay</w:t>
            </w:r>
            <w:r w:rsidRPr="009E6D0F">
              <w:rPr>
                <w:lang w:val="en-US" w:eastAsia="ko-KR"/>
              </w:rPr>
              <w:t xml:space="preserve"> based on Rel-17/18 procedures</w:t>
            </w:r>
            <w:r>
              <w:rPr>
                <w:rFonts w:hint="eastAsia"/>
                <w:lang w:val="en-US" w:eastAsia="ko-KR"/>
              </w:rPr>
              <w:t xml:space="preserve"> (for remote UE)</w:t>
            </w:r>
            <w:r w:rsidRPr="009E6D0F">
              <w:rPr>
                <w:rFonts w:eastAsia="等线"/>
              </w:rPr>
              <w:t>:</w:t>
            </w:r>
          </w:p>
          <w:p w14:paraId="15D5D149" w14:textId="77777777" w:rsidR="00FE5504" w:rsidRPr="007E6B63" w:rsidRDefault="00FE5504" w:rsidP="005C4634">
            <w:pPr>
              <w:spacing w:before="120" w:after="0" w:line="280" w:lineRule="atLeast"/>
              <w:ind w:firstLine="36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Priority:</w:t>
            </w:r>
          </w:p>
          <w:p w14:paraId="46CA89BA" w14:textId="77777777" w:rsidR="00FE5504" w:rsidRPr="009E6D0F" w:rsidRDefault="00FE5504" w:rsidP="00FE550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631284DA" w14:textId="77777777" w:rsidR="00FE5504" w:rsidRDefault="00FE5504" w:rsidP="00FE550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587F88B1" w14:textId="77777777" w:rsidR="00FE5504" w:rsidRPr="007E6B63" w:rsidRDefault="00FE5504" w:rsidP="005C4634">
            <w:pPr>
              <w:spacing w:before="120" w:after="0" w:line="280" w:lineRule="atLeast"/>
              <w:ind w:left="40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2FABE4EA" w14:textId="77777777" w:rsidR="00FE5504" w:rsidRPr="009E6D0F" w:rsidRDefault="00FE5504" w:rsidP="00FE550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7079AD16" w14:textId="77777777" w:rsidR="00FE5504" w:rsidRDefault="00FE5504" w:rsidP="00FE5504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10DF1DA8" w14:textId="7A35E973" w:rsidR="00FE5504" w:rsidRPr="00FE5504" w:rsidRDefault="00FE5504" w:rsidP="005C4634">
            <w:pPr>
              <w:spacing w:after="0"/>
              <w:rPr>
                <w:bCs/>
              </w:rPr>
            </w:pPr>
            <w:r>
              <w:rPr>
                <w:lang w:eastAsia="ko-KR"/>
              </w:rPr>
              <w:t>…</w:t>
            </w:r>
            <w:r w:rsidRPr="003153D5">
              <w:rPr>
                <w:bCs/>
              </w:rPr>
              <w:t xml:space="preserve"> </w:t>
            </w:r>
          </w:p>
        </w:tc>
      </w:tr>
    </w:tbl>
    <w:p w14:paraId="1112DCAF" w14:textId="77777777" w:rsidR="00481F96" w:rsidRDefault="00481F96" w:rsidP="00475D66"/>
    <w:p w14:paraId="0B16AF44" w14:textId="22224398" w:rsidR="00401AE9" w:rsidRDefault="00FE5504" w:rsidP="00FE5504">
      <w:r>
        <w:t xml:space="preserve">This contribution </w:t>
      </w:r>
      <w:r w:rsidR="00875C01">
        <w:t xml:space="preserve">analyses </w:t>
      </w:r>
      <w:r w:rsidR="000841C3">
        <w:t xml:space="preserve">the </w:t>
      </w:r>
      <w:r w:rsidR="00560DE3">
        <w:t>impact to RAN3</w:t>
      </w:r>
      <w:r w:rsidR="00EF3225" w:rsidRPr="00EF3225">
        <w:t>.</w:t>
      </w:r>
    </w:p>
    <w:p w14:paraId="6E556B44" w14:textId="722BB9DB" w:rsidR="003D5783" w:rsidRDefault="003D5783" w:rsidP="003D5783">
      <w:pPr>
        <w:pStyle w:val="Heading1"/>
      </w:pPr>
      <w:r>
        <w:t>2</w:t>
      </w:r>
      <w:r w:rsidRPr="006E13D1">
        <w:tab/>
      </w:r>
      <w:r w:rsidR="00667EF3">
        <w:t>multi-hop authorization</w:t>
      </w:r>
    </w:p>
    <w:p w14:paraId="28351670" w14:textId="36AB6F00" w:rsidR="007F3862" w:rsidRDefault="007F3862" w:rsidP="00560DE3">
      <w:r>
        <w:t>SA2 TS 23.304 has agreed following</w:t>
      </w:r>
      <w:r w:rsidR="002B7D43">
        <w:t>:</w:t>
      </w:r>
      <w:r>
        <w:t xml:space="preserve"> </w:t>
      </w:r>
    </w:p>
    <w:p w14:paraId="11FA6D45" w14:textId="2FE179CF" w:rsidR="007F3862" w:rsidRDefault="007F3862" w:rsidP="007F3862">
      <w:pPr>
        <w:ind w:left="284"/>
      </w:pPr>
      <w:r w:rsidRPr="007F3862">
        <w:rPr>
          <w:lang w:val="en-US"/>
        </w:rPr>
        <w:t>- Provision the NG-RAN with indication about the UE authorization status about the following:</w:t>
      </w:r>
    </w:p>
    <w:p w14:paraId="7A49CE56" w14:textId="77777777" w:rsidR="007F3862" w:rsidRDefault="007F3862" w:rsidP="007F3862">
      <w:pPr>
        <w:ind w:left="568"/>
        <w:rPr>
          <w:lang w:val="en-US"/>
        </w:rPr>
      </w:pPr>
      <w:r>
        <w:rPr>
          <w:lang w:val="en-US"/>
        </w:rPr>
        <w:t>…</w:t>
      </w:r>
    </w:p>
    <w:p w14:paraId="0C7C5A5C" w14:textId="629BE6CB" w:rsidR="000E6CEB" w:rsidRDefault="000E6CEB" w:rsidP="000E6CE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ProSe Layer-3 multi-hop UE-to-Network Relay Discovery and Communication (i.e. as 5G ProSe Layer-3 UE-to-Network Relay supporting 5G ProSe Layer-3 multi-hop UE-to-Network Relay)</w:t>
      </w:r>
      <w:r>
        <w:rPr>
          <w:rFonts w:hint="eastAsia"/>
          <w:lang w:eastAsia="ko-KR"/>
        </w:rPr>
        <w:t>;</w:t>
      </w:r>
    </w:p>
    <w:p w14:paraId="19A321DD" w14:textId="77777777" w:rsidR="000E6CEB" w:rsidRDefault="000E6CEB" w:rsidP="000E6CE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ProSe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multi-hop UE-to-Network Relay Discovery and Communication (i.e. as 5G ProSe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UE-to-Network Relay supporting 5G ProSe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multi-hop UE-to-Network Relay, as 5G ProSe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Intermediate UE-to-Network Relay</w:t>
      </w:r>
      <w:r>
        <w:rPr>
          <w:rFonts w:hint="eastAsia"/>
          <w:lang w:eastAsia="ko-KR"/>
        </w:rPr>
        <w:t>,</w:t>
      </w:r>
      <w:r w:rsidRPr="00E85E7C">
        <w:rPr>
          <w:lang w:eastAsia="zh-CN"/>
        </w:rPr>
        <w:t xml:space="preserve"> </w:t>
      </w:r>
      <w:r>
        <w:rPr>
          <w:lang w:eastAsia="zh-CN"/>
        </w:rPr>
        <w:t>as 5G ProSe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Remote UE</w:t>
      </w:r>
      <w:r>
        <w:rPr>
          <w:lang w:eastAsia="zh-CN"/>
        </w:rPr>
        <w:t xml:space="preserve"> supporting 5G ProSe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multi-hop UE-to-Network Relay).</w:t>
      </w:r>
    </w:p>
    <w:p w14:paraId="06256081" w14:textId="1612D9ED" w:rsidR="007F3862" w:rsidRDefault="002B7D43" w:rsidP="00560DE3">
      <w:pPr>
        <w:rPr>
          <w:lang w:val="en-US"/>
        </w:rPr>
      </w:pPr>
      <w:r>
        <w:lastRenderedPageBreak/>
        <w:t xml:space="preserve">To support SA2 decision, it is suggested to update </w:t>
      </w:r>
      <w:r w:rsidR="000816E3">
        <w:t xml:space="preserve">current NGAP/XnAP/F1AP </w:t>
      </w:r>
      <w:r w:rsidR="000816E3" w:rsidRPr="000816E3">
        <w:rPr>
          <w:i/>
          <w:iCs/>
        </w:rPr>
        <w:t xml:space="preserve">5G ProSe Authorized </w:t>
      </w:r>
      <w:r w:rsidR="000816E3">
        <w:t xml:space="preserve">IE to include the new authorization indication for </w:t>
      </w:r>
      <w:r w:rsidR="000816E3" w:rsidRPr="007F3862">
        <w:rPr>
          <w:lang w:val="en-US"/>
        </w:rPr>
        <w:t xml:space="preserve">5G ProSe Layer-3 multi-hop UE-to-Network Relay, </w:t>
      </w:r>
      <w:r w:rsidR="005320AD">
        <w:rPr>
          <w:lang w:eastAsia="zh-CN"/>
        </w:rPr>
        <w:t>5G ProSe Layer-</w:t>
      </w:r>
      <w:r w:rsidR="005320AD">
        <w:rPr>
          <w:rFonts w:hint="eastAsia"/>
          <w:lang w:eastAsia="ko-KR"/>
        </w:rPr>
        <w:t>2</w:t>
      </w:r>
      <w:r w:rsidR="005320AD">
        <w:rPr>
          <w:lang w:eastAsia="zh-CN"/>
        </w:rPr>
        <w:t xml:space="preserve"> multi-hop UE-to-Network Relay</w:t>
      </w:r>
      <w:r w:rsidR="00297526">
        <w:rPr>
          <w:lang w:eastAsia="zh-CN"/>
        </w:rPr>
        <w:t>, 5G ProSe Layer-</w:t>
      </w:r>
      <w:r w:rsidR="00297526">
        <w:rPr>
          <w:rFonts w:hint="eastAsia"/>
          <w:lang w:eastAsia="ko-KR"/>
        </w:rPr>
        <w:t>2</w:t>
      </w:r>
      <w:r w:rsidR="00297526">
        <w:rPr>
          <w:lang w:eastAsia="zh-CN"/>
        </w:rPr>
        <w:t xml:space="preserve"> Intermediate UE-to-Network Relay, and 5G ProSe Layer-</w:t>
      </w:r>
      <w:r w:rsidR="00297526">
        <w:rPr>
          <w:rFonts w:hint="eastAsia"/>
          <w:lang w:eastAsia="ko-KR"/>
        </w:rPr>
        <w:t>2</w:t>
      </w:r>
      <w:r w:rsidR="00297526">
        <w:rPr>
          <w:lang w:eastAsia="zh-CN"/>
        </w:rPr>
        <w:t xml:space="preserve"> multi-hop UE-to-Network Remote</w:t>
      </w:r>
      <w:r w:rsidR="00DD69BC">
        <w:rPr>
          <w:lang w:val="en-US"/>
        </w:rPr>
        <w:t xml:space="preserve">. </w:t>
      </w:r>
    </w:p>
    <w:p w14:paraId="2106E3A6" w14:textId="303A5A14" w:rsidR="001014B9" w:rsidRPr="001014B9" w:rsidRDefault="001014B9" w:rsidP="001014B9">
      <w:pPr>
        <w:rPr>
          <w:b/>
          <w:bCs/>
          <w:lang w:val="en-US"/>
        </w:rPr>
      </w:pPr>
      <w:r w:rsidRPr="001014B9">
        <w:rPr>
          <w:b/>
          <w:bCs/>
          <w:lang w:val="en-US"/>
        </w:rPr>
        <w:t xml:space="preserve">Proposal 1: </w:t>
      </w:r>
      <w:r w:rsidRPr="001014B9">
        <w:rPr>
          <w:b/>
          <w:bCs/>
        </w:rPr>
        <w:t xml:space="preserve">update current NGAP/XnAP/F1AP </w:t>
      </w:r>
      <w:r w:rsidRPr="001014B9">
        <w:rPr>
          <w:b/>
          <w:bCs/>
          <w:i/>
          <w:iCs/>
        </w:rPr>
        <w:t xml:space="preserve">5G ProSe Authorized </w:t>
      </w:r>
      <w:r w:rsidRPr="001014B9">
        <w:rPr>
          <w:b/>
          <w:bCs/>
        </w:rPr>
        <w:t xml:space="preserve">IE to include the new authorization indication for </w:t>
      </w:r>
      <w:r w:rsidRPr="001014B9">
        <w:rPr>
          <w:b/>
          <w:bCs/>
          <w:lang w:val="en-US"/>
        </w:rPr>
        <w:t>5G ProSe Layer-3 multi-hop UE-to-Network Relay,</w:t>
      </w:r>
      <w:r w:rsidR="003E4E0A">
        <w:rPr>
          <w:b/>
          <w:bCs/>
          <w:lang w:val="en-US"/>
        </w:rPr>
        <w:t xml:space="preserve"> </w:t>
      </w:r>
      <w:r w:rsidR="007D116B" w:rsidRPr="003E4E0A">
        <w:rPr>
          <w:b/>
          <w:bCs/>
          <w:lang w:eastAsia="zh-CN"/>
        </w:rPr>
        <w:t>5G ProSe Layer-</w:t>
      </w:r>
      <w:r w:rsidR="007D116B" w:rsidRPr="003E4E0A">
        <w:rPr>
          <w:b/>
          <w:bCs/>
          <w:lang w:eastAsia="ko-KR"/>
        </w:rPr>
        <w:t>2</w:t>
      </w:r>
      <w:r w:rsidR="007D116B" w:rsidRPr="003E4E0A">
        <w:rPr>
          <w:b/>
          <w:bCs/>
          <w:lang w:eastAsia="zh-CN"/>
        </w:rPr>
        <w:t xml:space="preserve"> multi-hop UE-to-Network Relay, 5G ProSe Layer-</w:t>
      </w:r>
      <w:r w:rsidR="007D116B" w:rsidRPr="003E4E0A">
        <w:rPr>
          <w:b/>
          <w:bCs/>
          <w:lang w:eastAsia="ko-KR"/>
        </w:rPr>
        <w:t>2</w:t>
      </w:r>
      <w:r w:rsidR="007D116B" w:rsidRPr="003E4E0A">
        <w:rPr>
          <w:b/>
          <w:bCs/>
          <w:lang w:eastAsia="zh-CN"/>
        </w:rPr>
        <w:t xml:space="preserve"> Intermediate UE-to-Network Relay, and 5G ProSe Layer-</w:t>
      </w:r>
      <w:r w:rsidR="007D116B" w:rsidRPr="003E4E0A">
        <w:rPr>
          <w:b/>
          <w:bCs/>
          <w:lang w:eastAsia="ko-KR"/>
        </w:rPr>
        <w:t>2</w:t>
      </w:r>
      <w:r w:rsidR="007D116B" w:rsidRPr="003E4E0A">
        <w:rPr>
          <w:b/>
          <w:bCs/>
          <w:lang w:eastAsia="zh-CN"/>
        </w:rPr>
        <w:t xml:space="preserve"> multi-hop UE-to-Network Remote</w:t>
      </w:r>
      <w:r w:rsidRPr="001014B9">
        <w:rPr>
          <w:b/>
          <w:bCs/>
          <w:lang w:val="en-US"/>
        </w:rPr>
        <w:t xml:space="preserve">. </w:t>
      </w:r>
    </w:p>
    <w:p w14:paraId="6DAAFB8D" w14:textId="760B8E10" w:rsidR="001014B9" w:rsidRPr="00B960EF" w:rsidRDefault="00B960EF" w:rsidP="00560DE3">
      <w:pPr>
        <w:rPr>
          <w:b/>
          <w:bCs/>
          <w:lang w:val="en-US"/>
        </w:rPr>
      </w:pPr>
      <w:r w:rsidRPr="00B960EF">
        <w:rPr>
          <w:b/>
          <w:bCs/>
          <w:lang w:val="en-US"/>
        </w:rPr>
        <w:t xml:space="preserve">TP for TS 38.413 can be found in </w:t>
      </w:r>
      <w:r w:rsidR="00D55CD9">
        <w:rPr>
          <w:b/>
          <w:bCs/>
          <w:lang w:val="en-US"/>
        </w:rPr>
        <w:t>(</w:t>
      </w:r>
      <w:r w:rsidR="00D55CD9">
        <w:rPr>
          <w:b/>
          <w:bCs/>
          <w:lang w:val="en-US"/>
        </w:rPr>
        <w:fldChar w:fldCharType="begin"/>
      </w:r>
      <w:r w:rsidR="00D55CD9">
        <w:rPr>
          <w:b/>
          <w:bCs/>
          <w:lang w:val="en-US"/>
        </w:rPr>
        <w:instrText xml:space="preserve"> REF _Ref188372556 \r \h </w:instrText>
      </w:r>
      <w:r w:rsidR="00D55CD9">
        <w:rPr>
          <w:b/>
          <w:bCs/>
          <w:lang w:val="en-US"/>
        </w:rPr>
      </w:r>
      <w:r w:rsidR="00D55CD9">
        <w:rPr>
          <w:b/>
          <w:bCs/>
          <w:lang w:val="en-US"/>
        </w:rPr>
        <w:fldChar w:fldCharType="separate"/>
      </w:r>
      <w:r w:rsidR="00D55CD9">
        <w:rPr>
          <w:b/>
          <w:bCs/>
          <w:lang w:val="en-US"/>
        </w:rPr>
        <w:t>[2]</w:t>
      </w:r>
      <w:r w:rsidR="00D55CD9">
        <w:rPr>
          <w:b/>
          <w:bCs/>
          <w:lang w:val="en-US"/>
        </w:rPr>
        <w:fldChar w:fldCharType="end"/>
      </w:r>
      <w:r w:rsidR="00D55CD9">
        <w:rPr>
          <w:b/>
          <w:bCs/>
          <w:lang w:val="en-US"/>
        </w:rPr>
        <w:t>)</w:t>
      </w:r>
    </w:p>
    <w:p w14:paraId="1769D6BF" w14:textId="1AD75A7E" w:rsidR="00DD69BC" w:rsidRPr="00DD69BC" w:rsidRDefault="00DD69BC" w:rsidP="00560DE3">
      <w:pPr>
        <w:rPr>
          <w:lang w:val="en-US"/>
        </w:rPr>
      </w:pPr>
    </w:p>
    <w:p w14:paraId="74C8C18B" w14:textId="5F88B6E2" w:rsidR="00DC0CAC" w:rsidRDefault="00A0269D" w:rsidP="00DC0CAC">
      <w:pPr>
        <w:pStyle w:val="Heading1"/>
      </w:pPr>
      <w:r>
        <w:t>3</w:t>
      </w:r>
      <w:r w:rsidR="00DC0CAC" w:rsidRPr="006E13D1">
        <w:tab/>
      </w:r>
      <w:r w:rsidR="00DC0CAC">
        <w:t>QoS</w:t>
      </w:r>
    </w:p>
    <w:p w14:paraId="24255697" w14:textId="57446EB4" w:rsidR="002B7D43" w:rsidRDefault="00A0269D" w:rsidP="00A0269D">
      <w:r>
        <w:t xml:space="preserve">Similar to legacy U2N Relay, the gNB-CU determine the QoS split for Uu leg and PC5 leg. The only difference is the potential multiple PC5 legs. So the gNB-CU need to consider the number of hops to the Remote UE when perform QoS split. For example, the gNB-CU derive the maximum packet delay budget that applies to the PC5 link over each adjacent hop from the end-to-end QoS info based on a hop adjustment factor, e.g. 1/5 of the standardized PDB value of the PQI for hop count =5. This may require a small clarification in Stage-2 (e.g. TS 38.470). </w:t>
      </w:r>
    </w:p>
    <w:p w14:paraId="00539124" w14:textId="6C202C51" w:rsidR="00A0269D" w:rsidRPr="00A0269D" w:rsidRDefault="00A0269D" w:rsidP="00A0269D">
      <w:pPr>
        <w:rPr>
          <w:b/>
          <w:bCs/>
        </w:rPr>
      </w:pPr>
      <w:r>
        <w:rPr>
          <w:b/>
          <w:bCs/>
        </w:rPr>
        <w:t>Proposal 2: the gNB-CU need to consider the number of hops to the remote UE when perform</w:t>
      </w:r>
      <w:r w:rsidR="00436881">
        <w:rPr>
          <w:b/>
          <w:bCs/>
        </w:rPr>
        <w:t>ing</w:t>
      </w:r>
      <w:r>
        <w:rPr>
          <w:b/>
          <w:bCs/>
        </w:rPr>
        <w:t xml:space="preserve"> QoS split. </w:t>
      </w:r>
    </w:p>
    <w:p w14:paraId="4900BFCD" w14:textId="77777777" w:rsidR="00952379" w:rsidRDefault="00952379" w:rsidP="00952379">
      <w:pPr>
        <w:ind w:left="50"/>
        <w:rPr>
          <w:b/>
          <w:bCs/>
        </w:rPr>
      </w:pPr>
    </w:p>
    <w:p w14:paraId="286CAF25" w14:textId="53273906" w:rsidR="00BB51AC" w:rsidRDefault="00BB51AC" w:rsidP="00BB51AC">
      <w:pPr>
        <w:pStyle w:val="Heading1"/>
      </w:pPr>
      <w:r>
        <w:t>4</w:t>
      </w:r>
      <w:r w:rsidRPr="006E13D1">
        <w:tab/>
      </w:r>
      <w:r w:rsidR="002A602E">
        <w:t>Control Plane procedures</w:t>
      </w:r>
    </w:p>
    <w:p w14:paraId="7719C826" w14:textId="5CE3C9FC" w:rsidR="00A0269D" w:rsidRDefault="008D5BB7" w:rsidP="00952379">
      <w:pPr>
        <w:ind w:left="50"/>
      </w:pPr>
      <w:r w:rsidRPr="008D5BB7">
        <w:t xml:space="preserve">RAN2 </w:t>
      </w:r>
      <w:r w:rsidR="00A33411">
        <w:t>reached following agreements:</w:t>
      </w:r>
    </w:p>
    <w:p w14:paraId="0548DBD4" w14:textId="77777777" w:rsidR="00A33411" w:rsidRDefault="00A33411" w:rsidP="00A334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572602B2" w14:textId="77777777" w:rsidR="00A33411" w:rsidRDefault="00A33411" w:rsidP="00A334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Support a baseline procedure for the case in which the intermediate relay UEs for a remote UE all transition to RRC_CONNECTED (if not already there) when the remote UE goes to RRC_CONNECTED. </w:t>
      </w:r>
    </w:p>
    <w:p w14:paraId="684246B8" w14:textId="77777777" w:rsidR="00A33411" w:rsidRDefault="00A33411" w:rsidP="00A334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Support this case based on existing U2N framework, with all the UEs RRC_CONNECTED to the last relay UE’s serving cell.</w:t>
      </w:r>
    </w:p>
    <w:p w14:paraId="519FFBCD" w14:textId="77777777" w:rsidR="00A33411" w:rsidRDefault="00A33411" w:rsidP="00A334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 Continue to discuss whether/how to support the case that intermediate relay UEs do not all move to RRC_CONNECTED when the remote UE triggers connection establishment.</w:t>
      </w:r>
    </w:p>
    <w:p w14:paraId="018BC417" w14:textId="77777777" w:rsidR="00A33411" w:rsidRDefault="00A33411" w:rsidP="00A334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All agreements in this WI apply to both these cases unless otherwise specified.</w:t>
      </w:r>
    </w:p>
    <w:p w14:paraId="1493F8E7" w14:textId="77777777" w:rsidR="00A33411" w:rsidRDefault="00A33411" w:rsidP="00952379">
      <w:pPr>
        <w:ind w:left="50"/>
      </w:pPr>
    </w:p>
    <w:p w14:paraId="0E4A08BB" w14:textId="3CE0760D" w:rsidR="00A33411" w:rsidRDefault="00FD7666" w:rsidP="00952379">
      <w:pPr>
        <w:ind w:left="50"/>
      </w:pPr>
      <w:r>
        <w:t>However, RAN3 impact</w:t>
      </w:r>
      <w:r w:rsidR="00076370">
        <w:t xml:space="preserve"> (e.g. Stage-2 spec update)</w:t>
      </w:r>
      <w:r>
        <w:t xml:space="preserve"> is still unclear. We prefer to wait for RAN2 progress. </w:t>
      </w:r>
    </w:p>
    <w:p w14:paraId="7F2BDD74" w14:textId="5E4B986F" w:rsidR="00FD7666" w:rsidRPr="00FD7666" w:rsidRDefault="00FD7666" w:rsidP="00952379">
      <w:pPr>
        <w:ind w:left="50"/>
        <w:rPr>
          <w:b/>
          <w:bCs/>
        </w:rPr>
      </w:pPr>
      <w:r>
        <w:rPr>
          <w:b/>
          <w:bCs/>
        </w:rPr>
        <w:t xml:space="preserve">Proposal 3: RAN3 wait for RAN2 progress on control plane procedures. </w:t>
      </w:r>
    </w:p>
    <w:p w14:paraId="42866ECB" w14:textId="77777777" w:rsidR="002A602E" w:rsidRDefault="002A602E" w:rsidP="00952379">
      <w:pPr>
        <w:ind w:left="50"/>
        <w:rPr>
          <w:b/>
          <w:bCs/>
        </w:rPr>
      </w:pPr>
    </w:p>
    <w:p w14:paraId="2FC22AA2" w14:textId="2B3FBBF6" w:rsidR="002A602E" w:rsidRDefault="002A602E" w:rsidP="002A602E">
      <w:pPr>
        <w:pStyle w:val="Heading1"/>
      </w:pPr>
      <w:r>
        <w:t>5</w:t>
      </w:r>
      <w:r w:rsidRPr="006E13D1">
        <w:tab/>
      </w:r>
      <w:r w:rsidRPr="002A602E">
        <w:t xml:space="preserve">intra-gNB service continuity </w:t>
      </w:r>
    </w:p>
    <w:p w14:paraId="59F8903C" w14:textId="6C43A37B" w:rsidR="002A602E" w:rsidRDefault="002E7920" w:rsidP="00952379">
      <w:pPr>
        <w:ind w:left="50"/>
      </w:pPr>
      <w:r>
        <w:t xml:space="preserve">At current stage, RAN3 only need to consider Scenario A and Scenario B. </w:t>
      </w:r>
    </w:p>
    <w:p w14:paraId="780E8FE2" w14:textId="77777777" w:rsidR="002E7920" w:rsidRPr="009E6D0F" w:rsidRDefault="002E7920" w:rsidP="002E7920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 w:line="280" w:lineRule="atLeast"/>
        <w:jc w:val="both"/>
        <w:rPr>
          <w:lang w:eastAsia="ko-KR"/>
        </w:rPr>
      </w:pPr>
      <w:r w:rsidRPr="009E6D0F">
        <w:rPr>
          <w:lang w:eastAsia="ko-KR"/>
        </w:rPr>
        <w:t>Intra-gNB multi-hop indirect to direct path switching</w:t>
      </w:r>
      <w:r>
        <w:rPr>
          <w:rFonts w:hint="eastAsia"/>
          <w:lang w:eastAsia="ko-KR"/>
        </w:rPr>
        <w:t xml:space="preserve"> using existing framework</w:t>
      </w:r>
    </w:p>
    <w:p w14:paraId="61B2DB91" w14:textId="77777777" w:rsidR="002E7920" w:rsidRDefault="002E7920" w:rsidP="002E7920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 w:line="280" w:lineRule="atLeast"/>
        <w:jc w:val="both"/>
        <w:rPr>
          <w:lang w:eastAsia="ko-KR"/>
        </w:rPr>
      </w:pPr>
      <w:r w:rsidRPr="009E6D0F">
        <w:rPr>
          <w:lang w:eastAsia="ko-KR"/>
        </w:rPr>
        <w:t>Intra-gNB multi-hop indirect to single-hop indirect path switching</w:t>
      </w:r>
      <w:r>
        <w:rPr>
          <w:rFonts w:hint="eastAsia"/>
          <w:lang w:eastAsia="ko-KR"/>
        </w:rPr>
        <w:t xml:space="preserve"> using existing framework</w:t>
      </w:r>
    </w:p>
    <w:p w14:paraId="2BA51B21" w14:textId="77777777" w:rsidR="002E7920" w:rsidRDefault="002E7920" w:rsidP="00952379">
      <w:pPr>
        <w:ind w:left="50"/>
      </w:pPr>
    </w:p>
    <w:p w14:paraId="14C83436" w14:textId="5AA8B2AE" w:rsidR="002E7920" w:rsidRDefault="002E7920" w:rsidP="00952379">
      <w:pPr>
        <w:ind w:left="50"/>
      </w:pPr>
      <w:r>
        <w:t xml:space="preserve">For Scenario A, </w:t>
      </w:r>
      <w:r w:rsidR="00402165">
        <w:t xml:space="preserve">there is no RAN3 impact. </w:t>
      </w:r>
    </w:p>
    <w:p w14:paraId="4A71DA89" w14:textId="44ABA573" w:rsidR="00402165" w:rsidRPr="002E7920" w:rsidRDefault="00402165" w:rsidP="00952379">
      <w:pPr>
        <w:ind w:left="50"/>
      </w:pPr>
      <w:r>
        <w:t xml:space="preserve">For Scenario B, </w:t>
      </w:r>
      <w:r w:rsidR="00C53355">
        <w:t xml:space="preserve">in case of </w:t>
      </w:r>
      <w:r w:rsidR="0096552D">
        <w:t>inter-gNB-DU path switch</w:t>
      </w:r>
      <w:r w:rsidR="00C53355">
        <w:t>, it is</w:t>
      </w:r>
      <w:r w:rsidR="0096552D">
        <w:t xml:space="preserve"> similar to Rel-18 inter-gNB-DU indirect to indirect path switch. </w:t>
      </w:r>
      <w:r w:rsidR="00D54D1A">
        <w:t xml:space="preserve">Existing F1AP interface can be reused, and there may be no RAN3 impact. Considering RAN2 is still studying it, </w:t>
      </w:r>
      <w:r w:rsidR="00C62365">
        <w:t xml:space="preserve">RAN3 can </w:t>
      </w:r>
      <w:r w:rsidR="00D54D1A">
        <w:t xml:space="preserve">wait for RAN2 progress. </w:t>
      </w:r>
    </w:p>
    <w:p w14:paraId="74CFE4A9" w14:textId="68F13CC1" w:rsidR="002A602E" w:rsidRDefault="00C62365" w:rsidP="0087581E">
      <w:pPr>
        <w:ind w:left="50"/>
        <w:rPr>
          <w:b/>
          <w:bCs/>
        </w:rPr>
      </w:pPr>
      <w:r w:rsidRPr="00C62365">
        <w:rPr>
          <w:b/>
          <w:bCs/>
        </w:rPr>
        <w:lastRenderedPageBreak/>
        <w:t xml:space="preserve">Proposal 4: </w:t>
      </w:r>
      <w:r w:rsidR="00F243BC">
        <w:rPr>
          <w:b/>
          <w:bCs/>
        </w:rPr>
        <w:t xml:space="preserve">there </w:t>
      </w:r>
      <w:r w:rsidR="00F45264">
        <w:rPr>
          <w:b/>
          <w:bCs/>
        </w:rPr>
        <w:t>may be</w:t>
      </w:r>
      <w:r w:rsidR="00F243BC">
        <w:rPr>
          <w:b/>
          <w:bCs/>
        </w:rPr>
        <w:t xml:space="preserve"> no RAN3 impact to support Scenario A and Scenario B. Further RAN3 impact can wait for RAN2 progress. </w:t>
      </w:r>
    </w:p>
    <w:p w14:paraId="1AA3B589" w14:textId="77777777" w:rsidR="00F243BC" w:rsidRPr="00C62365" w:rsidRDefault="00F243BC" w:rsidP="00952379">
      <w:pPr>
        <w:ind w:left="50"/>
        <w:rPr>
          <w:b/>
          <w:bCs/>
        </w:rPr>
      </w:pPr>
    </w:p>
    <w:p w14:paraId="69B7B8E6" w14:textId="3B7013C1" w:rsidR="009339CB" w:rsidRPr="006E13D1" w:rsidRDefault="0087797A" w:rsidP="009339CB">
      <w:pPr>
        <w:pStyle w:val="Heading1"/>
      </w:pPr>
      <w:r>
        <w:t>6</w:t>
      </w:r>
      <w:r w:rsidR="005A13AB">
        <w:tab/>
      </w:r>
      <w:r w:rsidR="009339CB">
        <w:t>Conclusion</w:t>
      </w:r>
    </w:p>
    <w:p w14:paraId="314701E8" w14:textId="007918E7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106E7E">
        <w:t xml:space="preserve">how to support </w:t>
      </w:r>
      <w:r w:rsidR="00CD0CB6">
        <w:t>multi-hop UE-to-Network Relay</w:t>
      </w:r>
      <w:r w:rsidR="00E21546" w:rsidRPr="3DB3B9DF">
        <w:t xml:space="preserve">. </w:t>
      </w:r>
      <w:r w:rsidRPr="3DB3B9DF">
        <w:t>Our proposals are:</w:t>
      </w:r>
    </w:p>
    <w:p w14:paraId="164877C3" w14:textId="77777777" w:rsidR="00436881" w:rsidRPr="001014B9" w:rsidRDefault="00436881" w:rsidP="00436881">
      <w:pPr>
        <w:rPr>
          <w:b/>
          <w:bCs/>
          <w:lang w:val="en-US"/>
        </w:rPr>
      </w:pPr>
      <w:r w:rsidRPr="001014B9">
        <w:rPr>
          <w:b/>
          <w:bCs/>
          <w:lang w:val="en-US"/>
        </w:rPr>
        <w:t xml:space="preserve">Proposal 1: </w:t>
      </w:r>
      <w:r w:rsidRPr="001014B9">
        <w:rPr>
          <w:b/>
          <w:bCs/>
        </w:rPr>
        <w:t xml:space="preserve">update current NGAP/XnAP/F1AP </w:t>
      </w:r>
      <w:r w:rsidRPr="001014B9">
        <w:rPr>
          <w:b/>
          <w:bCs/>
          <w:i/>
          <w:iCs/>
        </w:rPr>
        <w:t xml:space="preserve">5G ProSe Authorized </w:t>
      </w:r>
      <w:r w:rsidRPr="001014B9">
        <w:rPr>
          <w:b/>
          <w:bCs/>
        </w:rPr>
        <w:t xml:space="preserve">IE to include the new authorization indication for </w:t>
      </w:r>
      <w:r w:rsidRPr="001014B9">
        <w:rPr>
          <w:b/>
          <w:bCs/>
          <w:lang w:val="en-US"/>
        </w:rPr>
        <w:t>5G ProSe Layer-3 multi-hop UE-to-Network Relay,</w:t>
      </w:r>
      <w:r w:rsidRPr="00576E88">
        <w:rPr>
          <w:b/>
          <w:bCs/>
          <w:lang w:eastAsia="zh-CN"/>
        </w:rPr>
        <w:t>5G ProSe Layer-</w:t>
      </w:r>
      <w:r w:rsidRPr="00576E88">
        <w:rPr>
          <w:b/>
          <w:bCs/>
          <w:lang w:eastAsia="ko-KR"/>
        </w:rPr>
        <w:t>2</w:t>
      </w:r>
      <w:r w:rsidRPr="00576E88">
        <w:rPr>
          <w:b/>
          <w:bCs/>
          <w:lang w:eastAsia="zh-CN"/>
        </w:rPr>
        <w:t xml:space="preserve"> multi-hop UE-to-Network Relay, 5G ProSe Layer-</w:t>
      </w:r>
      <w:r w:rsidRPr="00576E88">
        <w:rPr>
          <w:b/>
          <w:bCs/>
          <w:lang w:eastAsia="ko-KR"/>
        </w:rPr>
        <w:t>2</w:t>
      </w:r>
      <w:r w:rsidRPr="00576E88">
        <w:rPr>
          <w:b/>
          <w:bCs/>
          <w:lang w:eastAsia="zh-CN"/>
        </w:rPr>
        <w:t xml:space="preserve"> Intermediate UE-to-Network Relay, and 5G ProSe Layer-</w:t>
      </w:r>
      <w:r w:rsidRPr="00576E88">
        <w:rPr>
          <w:b/>
          <w:bCs/>
          <w:lang w:eastAsia="ko-KR"/>
        </w:rPr>
        <w:t>2</w:t>
      </w:r>
      <w:r w:rsidRPr="00576E88">
        <w:rPr>
          <w:b/>
          <w:bCs/>
          <w:lang w:eastAsia="zh-CN"/>
        </w:rPr>
        <w:t xml:space="preserve"> multi-hop UE-to-Network Remote</w:t>
      </w:r>
      <w:r w:rsidRPr="001014B9">
        <w:rPr>
          <w:b/>
          <w:bCs/>
          <w:lang w:val="en-US"/>
        </w:rPr>
        <w:t xml:space="preserve">. </w:t>
      </w:r>
    </w:p>
    <w:p w14:paraId="75273B78" w14:textId="77777777" w:rsidR="00436881" w:rsidRPr="00B960EF" w:rsidRDefault="00436881" w:rsidP="00436881">
      <w:pPr>
        <w:rPr>
          <w:b/>
          <w:bCs/>
          <w:lang w:val="en-US"/>
        </w:rPr>
      </w:pPr>
      <w:r w:rsidRPr="00B960EF">
        <w:rPr>
          <w:b/>
          <w:bCs/>
          <w:lang w:val="en-US"/>
        </w:rPr>
        <w:t xml:space="preserve">TP for TS 38.413 can be found in </w:t>
      </w:r>
      <w:r>
        <w:rPr>
          <w:b/>
          <w:bCs/>
          <w:lang w:val="en-US"/>
        </w:rPr>
        <w:t>(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_Ref188372556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[2]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</w:t>
      </w:r>
    </w:p>
    <w:p w14:paraId="41455783" w14:textId="77777777" w:rsidR="00436881" w:rsidRPr="00A0269D" w:rsidRDefault="00436881" w:rsidP="00436881">
      <w:pPr>
        <w:rPr>
          <w:b/>
          <w:bCs/>
        </w:rPr>
      </w:pPr>
      <w:r>
        <w:rPr>
          <w:b/>
          <w:bCs/>
        </w:rPr>
        <w:t xml:space="preserve">Proposal 2: the gNB-CU need to consider the number of hops to the remote UE when performing QoS split. </w:t>
      </w:r>
    </w:p>
    <w:p w14:paraId="730291FB" w14:textId="77777777" w:rsidR="00436881" w:rsidRPr="00FD7666" w:rsidRDefault="00436881" w:rsidP="003E4E0A">
      <w:pPr>
        <w:rPr>
          <w:b/>
          <w:bCs/>
        </w:rPr>
      </w:pPr>
      <w:r>
        <w:rPr>
          <w:b/>
          <w:bCs/>
        </w:rPr>
        <w:t xml:space="preserve">Proposal 3: RAN3 wait for RAN2 progress on control plane procedures. </w:t>
      </w:r>
    </w:p>
    <w:p w14:paraId="0F0B3DAB" w14:textId="77777777" w:rsidR="00436881" w:rsidRDefault="00436881" w:rsidP="003E4E0A">
      <w:pPr>
        <w:rPr>
          <w:b/>
          <w:bCs/>
        </w:rPr>
      </w:pPr>
      <w:r w:rsidRPr="00C62365">
        <w:rPr>
          <w:b/>
          <w:bCs/>
        </w:rPr>
        <w:t xml:space="preserve">Proposal 4: </w:t>
      </w:r>
      <w:r>
        <w:rPr>
          <w:b/>
          <w:bCs/>
        </w:rPr>
        <w:t xml:space="preserve">there may be no RAN3 impact to support Scenario A and Scenario B. Further RAN3 impact can wait for RAN2 progress. </w:t>
      </w:r>
    </w:p>
    <w:p w14:paraId="47BDBF79" w14:textId="77777777" w:rsidR="00DC0CAC" w:rsidRDefault="00DC0CAC" w:rsidP="00DC0CAC"/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00427EEF" w14:textId="77777777" w:rsidR="00896D7B" w:rsidRDefault="00896D7B" w:rsidP="005A37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0" w:name="_Ref188350093"/>
      <w:bookmarkStart w:id="1" w:name="_Ref187949143"/>
      <w:bookmarkStart w:id="2" w:name="_Ref171338110"/>
      <w:r w:rsidRPr="00896D7B">
        <w:rPr>
          <w:rFonts w:ascii="Arial" w:eastAsiaTheme="minorEastAsia" w:hAnsi="Arial"/>
          <w:lang w:eastAsia="zh-CN"/>
        </w:rPr>
        <w:t>RP-242349, Revised WID on NR sidelink multi-hop relay</w:t>
      </w:r>
      <w:bookmarkEnd w:id="0"/>
      <w:r w:rsidRPr="00896D7B">
        <w:rPr>
          <w:rFonts w:ascii="Arial" w:eastAsiaTheme="minorEastAsia" w:hAnsi="Arial"/>
          <w:lang w:eastAsia="zh-CN"/>
        </w:rPr>
        <w:t xml:space="preserve"> </w:t>
      </w:r>
    </w:p>
    <w:p w14:paraId="780EFE36" w14:textId="78E8D478" w:rsidR="00D32134" w:rsidRDefault="00D32134" w:rsidP="00D321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3" w:name="_Ref188372556"/>
      <w:r w:rsidRPr="00896D7B">
        <w:rPr>
          <w:rFonts w:ascii="Arial" w:eastAsiaTheme="minorEastAsia" w:hAnsi="Arial"/>
          <w:lang w:eastAsia="zh-CN"/>
        </w:rPr>
        <w:t>R</w:t>
      </w:r>
      <w:r w:rsidR="00D93128">
        <w:rPr>
          <w:rFonts w:ascii="Arial" w:eastAsiaTheme="minorEastAsia" w:hAnsi="Arial"/>
          <w:lang w:eastAsia="zh-CN"/>
        </w:rPr>
        <w:t>3</w:t>
      </w:r>
      <w:r w:rsidRPr="00896D7B">
        <w:rPr>
          <w:rFonts w:ascii="Arial" w:eastAsiaTheme="minorEastAsia" w:hAnsi="Arial"/>
          <w:lang w:eastAsia="zh-CN"/>
        </w:rPr>
        <w:t>-2</w:t>
      </w:r>
      <w:r>
        <w:rPr>
          <w:rFonts w:ascii="Arial" w:eastAsiaTheme="minorEastAsia" w:hAnsi="Arial"/>
          <w:lang w:eastAsia="zh-CN"/>
        </w:rPr>
        <w:t>5</w:t>
      </w:r>
      <w:r w:rsidR="00E6198E">
        <w:rPr>
          <w:rFonts w:ascii="Arial" w:eastAsiaTheme="minorEastAsia" w:hAnsi="Arial"/>
          <w:lang w:eastAsia="zh-CN"/>
        </w:rPr>
        <w:t>0226</w:t>
      </w:r>
      <w:r w:rsidRPr="00896D7B">
        <w:rPr>
          <w:rFonts w:ascii="Arial" w:eastAsiaTheme="minorEastAsia" w:hAnsi="Arial"/>
          <w:lang w:eastAsia="zh-CN"/>
        </w:rPr>
        <w:t xml:space="preserve">, </w:t>
      </w:r>
      <w:r>
        <w:rPr>
          <w:rFonts w:ascii="Arial" w:eastAsiaTheme="minorEastAsia" w:hAnsi="Arial"/>
          <w:lang w:eastAsia="zh-CN"/>
        </w:rPr>
        <w:t>(TP for TS 38.413) support for multi-hop UE-to-Network Relay</w:t>
      </w:r>
      <w:bookmarkEnd w:id="3"/>
      <w:r w:rsidRPr="00896D7B">
        <w:rPr>
          <w:rFonts w:ascii="Arial" w:eastAsiaTheme="minorEastAsia" w:hAnsi="Arial"/>
          <w:lang w:eastAsia="zh-CN"/>
        </w:rPr>
        <w:t xml:space="preserve"> </w:t>
      </w:r>
    </w:p>
    <w:p w14:paraId="5BC17415" w14:textId="77777777" w:rsidR="00D32134" w:rsidRDefault="00D32134" w:rsidP="005A37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bookmarkEnd w:id="1"/>
    <w:bookmarkEnd w:id="2"/>
    <w:p w14:paraId="39DD83F1" w14:textId="189958B3" w:rsidR="00584026" w:rsidRDefault="00584026">
      <w:pPr>
        <w:spacing w:after="0"/>
        <w:rPr>
          <w:rFonts w:ascii="Arial" w:eastAsiaTheme="minorEastAsia" w:hAnsi="Arial"/>
          <w:lang w:eastAsia="zh-CN"/>
        </w:rPr>
      </w:pPr>
    </w:p>
    <w:sectPr w:rsidR="00584026" w:rsidSect="00A63B3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73E5" w14:textId="77777777" w:rsidR="002974A4" w:rsidRDefault="002974A4">
      <w:r>
        <w:separator/>
      </w:r>
    </w:p>
  </w:endnote>
  <w:endnote w:type="continuationSeparator" w:id="0">
    <w:p w14:paraId="37927665" w14:textId="77777777" w:rsidR="002974A4" w:rsidRDefault="002974A4">
      <w:r>
        <w:continuationSeparator/>
      </w:r>
    </w:p>
  </w:endnote>
  <w:endnote w:type="continuationNotice" w:id="1">
    <w:p w14:paraId="683DCBAC" w14:textId="77777777" w:rsidR="002974A4" w:rsidRDefault="002974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58F55" w14:textId="77777777" w:rsidR="002974A4" w:rsidRDefault="002974A4">
      <w:r>
        <w:separator/>
      </w:r>
    </w:p>
  </w:footnote>
  <w:footnote w:type="continuationSeparator" w:id="0">
    <w:p w14:paraId="764D68A0" w14:textId="77777777" w:rsidR="002974A4" w:rsidRDefault="002974A4">
      <w:r>
        <w:continuationSeparator/>
      </w:r>
    </w:p>
  </w:footnote>
  <w:footnote w:type="continuationNotice" w:id="1">
    <w:p w14:paraId="11CEC952" w14:textId="77777777" w:rsidR="002974A4" w:rsidRDefault="002974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154AC"/>
    <w:multiLevelType w:val="hybridMultilevel"/>
    <w:tmpl w:val="C9FE930A"/>
    <w:lvl w:ilvl="0" w:tplc="FFFFFFFF">
      <w:start w:val="1"/>
      <w:numFmt w:val="upperLetter"/>
      <w:lvlText w:val="%1."/>
      <w:lvlJc w:val="left"/>
      <w:pPr>
        <w:ind w:left="840" w:hanging="440"/>
      </w:pPr>
    </w:lvl>
    <w:lvl w:ilvl="1" w:tplc="FFFFFFFF" w:tentative="1">
      <w:start w:val="1"/>
      <w:numFmt w:val="upperLetter"/>
      <w:lvlText w:val="%2."/>
      <w:lvlJc w:val="left"/>
      <w:pPr>
        <w:ind w:left="1280" w:hanging="440"/>
      </w:pPr>
    </w:lvl>
    <w:lvl w:ilvl="2" w:tplc="FFFFFFFF" w:tentative="1">
      <w:start w:val="1"/>
      <w:numFmt w:val="lowerRoman"/>
      <w:lvlText w:val="%3."/>
      <w:lvlJc w:val="right"/>
      <w:pPr>
        <w:ind w:left="1720" w:hanging="440"/>
      </w:pPr>
    </w:lvl>
    <w:lvl w:ilvl="3" w:tplc="FFFFFFFF" w:tentative="1">
      <w:start w:val="1"/>
      <w:numFmt w:val="decimal"/>
      <w:lvlText w:val="%4."/>
      <w:lvlJc w:val="left"/>
      <w:pPr>
        <w:ind w:left="2160" w:hanging="440"/>
      </w:pPr>
    </w:lvl>
    <w:lvl w:ilvl="4" w:tplc="FFFFFFFF" w:tentative="1">
      <w:start w:val="1"/>
      <w:numFmt w:val="upperLetter"/>
      <w:lvlText w:val="%5."/>
      <w:lvlJc w:val="left"/>
      <w:pPr>
        <w:ind w:left="2600" w:hanging="440"/>
      </w:pPr>
    </w:lvl>
    <w:lvl w:ilvl="5" w:tplc="FFFFFFFF" w:tentative="1">
      <w:start w:val="1"/>
      <w:numFmt w:val="lowerRoman"/>
      <w:lvlText w:val="%6."/>
      <w:lvlJc w:val="right"/>
      <w:pPr>
        <w:ind w:left="3040" w:hanging="440"/>
      </w:pPr>
    </w:lvl>
    <w:lvl w:ilvl="6" w:tplc="FFFFFFFF" w:tentative="1">
      <w:start w:val="1"/>
      <w:numFmt w:val="decimal"/>
      <w:lvlText w:val="%7."/>
      <w:lvlJc w:val="left"/>
      <w:pPr>
        <w:ind w:left="3480" w:hanging="440"/>
      </w:pPr>
    </w:lvl>
    <w:lvl w:ilvl="7" w:tplc="FFFFFFFF" w:tentative="1">
      <w:start w:val="1"/>
      <w:numFmt w:val="upperLetter"/>
      <w:lvlText w:val="%8."/>
      <w:lvlJc w:val="left"/>
      <w:pPr>
        <w:ind w:left="3920" w:hanging="440"/>
      </w:pPr>
    </w:lvl>
    <w:lvl w:ilvl="8" w:tplc="FFFFFFFF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0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2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9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2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3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5"/>
  </w:num>
  <w:num w:numId="3" w16cid:durableId="197617561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9"/>
  </w:num>
  <w:num w:numId="5" w16cid:durableId="99646526">
    <w:abstractNumId w:val="30"/>
  </w:num>
  <w:num w:numId="6" w16cid:durableId="1686713026">
    <w:abstractNumId w:val="39"/>
  </w:num>
  <w:num w:numId="7" w16cid:durableId="1912040478">
    <w:abstractNumId w:val="12"/>
  </w:num>
  <w:num w:numId="8" w16cid:durableId="2036156824">
    <w:abstractNumId w:val="31"/>
  </w:num>
  <w:num w:numId="9" w16cid:durableId="81032979">
    <w:abstractNumId w:val="17"/>
  </w:num>
  <w:num w:numId="10" w16cid:durableId="960379932">
    <w:abstractNumId w:val="36"/>
  </w:num>
  <w:num w:numId="11" w16cid:durableId="1109661921">
    <w:abstractNumId w:val="22"/>
  </w:num>
  <w:num w:numId="12" w16cid:durableId="1783911974">
    <w:abstractNumId w:val="42"/>
  </w:num>
  <w:num w:numId="13" w16cid:durableId="224218741">
    <w:abstractNumId w:val="13"/>
  </w:num>
  <w:num w:numId="14" w16cid:durableId="11609474">
    <w:abstractNumId w:val="38"/>
  </w:num>
  <w:num w:numId="15" w16cid:durableId="2055614329">
    <w:abstractNumId w:val="32"/>
  </w:num>
  <w:num w:numId="16" w16cid:durableId="661544962">
    <w:abstractNumId w:val="16"/>
  </w:num>
  <w:num w:numId="17" w16cid:durableId="612901500">
    <w:abstractNumId w:val="4"/>
  </w:num>
  <w:num w:numId="18" w16cid:durableId="1594053302">
    <w:abstractNumId w:val="45"/>
  </w:num>
  <w:num w:numId="19" w16cid:durableId="1124344052">
    <w:abstractNumId w:val="47"/>
  </w:num>
  <w:num w:numId="20" w16cid:durableId="2141458883">
    <w:abstractNumId w:val="11"/>
  </w:num>
  <w:num w:numId="21" w16cid:durableId="1718313517">
    <w:abstractNumId w:val="23"/>
  </w:num>
  <w:num w:numId="22" w16cid:durableId="892883592">
    <w:abstractNumId w:val="46"/>
  </w:num>
  <w:num w:numId="23" w16cid:durableId="2122996471">
    <w:abstractNumId w:val="27"/>
  </w:num>
  <w:num w:numId="24" w16cid:durableId="649599309">
    <w:abstractNumId w:val="24"/>
  </w:num>
  <w:num w:numId="25" w16cid:durableId="444227404">
    <w:abstractNumId w:val="4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7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6"/>
  </w:num>
  <w:num w:numId="37" w16cid:durableId="1445031646">
    <w:abstractNumId w:val="44"/>
  </w:num>
  <w:num w:numId="38" w16cid:durableId="1105537727">
    <w:abstractNumId w:val="18"/>
  </w:num>
  <w:num w:numId="39" w16cid:durableId="228879637">
    <w:abstractNumId w:val="28"/>
  </w:num>
  <w:num w:numId="40" w16cid:durableId="1522082899">
    <w:abstractNumId w:val="33"/>
  </w:num>
  <w:num w:numId="41" w16cid:durableId="1420639506">
    <w:abstractNumId w:val="41"/>
  </w:num>
  <w:num w:numId="42" w16cid:durableId="1008366724">
    <w:abstractNumId w:val="33"/>
  </w:num>
  <w:num w:numId="43" w16cid:durableId="740253194">
    <w:abstractNumId w:val="43"/>
  </w:num>
  <w:num w:numId="44" w16cid:durableId="219823916">
    <w:abstractNumId w:val="40"/>
  </w:num>
  <w:num w:numId="45" w16cid:durableId="991525526">
    <w:abstractNumId w:val="14"/>
  </w:num>
  <w:num w:numId="46" w16cid:durableId="292710122">
    <w:abstractNumId w:val="34"/>
  </w:num>
  <w:num w:numId="47" w16cid:durableId="523132837">
    <w:abstractNumId w:val="25"/>
  </w:num>
  <w:num w:numId="48" w16cid:durableId="523448037">
    <w:abstractNumId w:val="15"/>
  </w:num>
  <w:num w:numId="49" w16cid:durableId="1191145793">
    <w:abstractNumId w:val="21"/>
  </w:num>
  <w:num w:numId="50" w16cid:durableId="42769740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42B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370"/>
    <w:rsid w:val="00076412"/>
    <w:rsid w:val="00076F5C"/>
    <w:rsid w:val="00077286"/>
    <w:rsid w:val="00080512"/>
    <w:rsid w:val="000812AB"/>
    <w:rsid w:val="000816E3"/>
    <w:rsid w:val="000827A9"/>
    <w:rsid w:val="0008319C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10C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CEB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14B9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471E"/>
    <w:rsid w:val="00114E38"/>
    <w:rsid w:val="00116024"/>
    <w:rsid w:val="00116FFD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2731B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4A4"/>
    <w:rsid w:val="00297526"/>
    <w:rsid w:val="00297A9A"/>
    <w:rsid w:val="00297C1E"/>
    <w:rsid w:val="002A064A"/>
    <w:rsid w:val="002A0DC0"/>
    <w:rsid w:val="002A1568"/>
    <w:rsid w:val="002A1893"/>
    <w:rsid w:val="002A292F"/>
    <w:rsid w:val="002A47F1"/>
    <w:rsid w:val="002A602E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D43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920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1BFE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61EF"/>
    <w:rsid w:val="003467BE"/>
    <w:rsid w:val="00346D25"/>
    <w:rsid w:val="0034747E"/>
    <w:rsid w:val="0034773A"/>
    <w:rsid w:val="00347A9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6BE8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4E0A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2165"/>
    <w:rsid w:val="00403EA4"/>
    <w:rsid w:val="004044CB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881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ADD"/>
    <w:rsid w:val="004751CA"/>
    <w:rsid w:val="00475237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1F96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D2C"/>
    <w:rsid w:val="004B4092"/>
    <w:rsid w:val="004B7B67"/>
    <w:rsid w:val="004C09BA"/>
    <w:rsid w:val="004C1238"/>
    <w:rsid w:val="004C1A91"/>
    <w:rsid w:val="004C25C0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20AD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59B5"/>
    <w:rsid w:val="00626171"/>
    <w:rsid w:val="0062644E"/>
    <w:rsid w:val="0062650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740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EF3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3B0C"/>
    <w:rsid w:val="006E4CB2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9DC"/>
    <w:rsid w:val="00706F4D"/>
    <w:rsid w:val="00707676"/>
    <w:rsid w:val="00707EF2"/>
    <w:rsid w:val="00710201"/>
    <w:rsid w:val="0071096B"/>
    <w:rsid w:val="00712C18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B52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E72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823"/>
    <w:rsid w:val="007974BB"/>
    <w:rsid w:val="007978EE"/>
    <w:rsid w:val="00797E32"/>
    <w:rsid w:val="00797F97"/>
    <w:rsid w:val="007A2309"/>
    <w:rsid w:val="007A2E55"/>
    <w:rsid w:val="007A2EAF"/>
    <w:rsid w:val="007A4B0C"/>
    <w:rsid w:val="007A6305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324"/>
    <w:rsid w:val="007C28EB"/>
    <w:rsid w:val="007C2DD0"/>
    <w:rsid w:val="007C354E"/>
    <w:rsid w:val="007C3650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16B"/>
    <w:rsid w:val="007D1590"/>
    <w:rsid w:val="007D1C86"/>
    <w:rsid w:val="007D222B"/>
    <w:rsid w:val="007D257A"/>
    <w:rsid w:val="007D49A1"/>
    <w:rsid w:val="007D50F4"/>
    <w:rsid w:val="007D6572"/>
    <w:rsid w:val="007D6951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E9C"/>
    <w:rsid w:val="007F2153"/>
    <w:rsid w:val="007F2613"/>
    <w:rsid w:val="007F2E08"/>
    <w:rsid w:val="007F3862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81E"/>
    <w:rsid w:val="00875C01"/>
    <w:rsid w:val="008762FA"/>
    <w:rsid w:val="00876821"/>
    <w:rsid w:val="008768CA"/>
    <w:rsid w:val="0087759C"/>
    <w:rsid w:val="0087797A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BB7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E63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52D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3889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1A8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D67"/>
    <w:rsid w:val="009F165F"/>
    <w:rsid w:val="009F16D7"/>
    <w:rsid w:val="009F1AC4"/>
    <w:rsid w:val="009F2DEE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269D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7DA"/>
    <w:rsid w:val="00A317E3"/>
    <w:rsid w:val="00A319A5"/>
    <w:rsid w:val="00A329FF"/>
    <w:rsid w:val="00A3307C"/>
    <w:rsid w:val="00A3324F"/>
    <w:rsid w:val="00A33411"/>
    <w:rsid w:val="00A34285"/>
    <w:rsid w:val="00A3430D"/>
    <w:rsid w:val="00A34E12"/>
    <w:rsid w:val="00A34F54"/>
    <w:rsid w:val="00A3507F"/>
    <w:rsid w:val="00A3552D"/>
    <w:rsid w:val="00A3609A"/>
    <w:rsid w:val="00A36F5F"/>
    <w:rsid w:val="00A37003"/>
    <w:rsid w:val="00A37508"/>
    <w:rsid w:val="00A37EC7"/>
    <w:rsid w:val="00A4037D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B39"/>
    <w:rsid w:val="00A63C6D"/>
    <w:rsid w:val="00A64874"/>
    <w:rsid w:val="00A6551F"/>
    <w:rsid w:val="00A66903"/>
    <w:rsid w:val="00A66DFF"/>
    <w:rsid w:val="00A66E69"/>
    <w:rsid w:val="00A703B6"/>
    <w:rsid w:val="00A703E4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72A8"/>
    <w:rsid w:val="00AB775B"/>
    <w:rsid w:val="00AB7941"/>
    <w:rsid w:val="00AB7DC3"/>
    <w:rsid w:val="00AB7F93"/>
    <w:rsid w:val="00AC13D0"/>
    <w:rsid w:val="00AC20B6"/>
    <w:rsid w:val="00AC225C"/>
    <w:rsid w:val="00AC2315"/>
    <w:rsid w:val="00AC2319"/>
    <w:rsid w:val="00AC24E1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24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0EF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51AC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355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365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4C2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CB6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134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4D1A"/>
    <w:rsid w:val="00D552C8"/>
    <w:rsid w:val="00D55CD9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3128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0CAC"/>
    <w:rsid w:val="00DC1613"/>
    <w:rsid w:val="00DC309B"/>
    <w:rsid w:val="00DC3400"/>
    <w:rsid w:val="00DC3C06"/>
    <w:rsid w:val="00DC4DA2"/>
    <w:rsid w:val="00DC5261"/>
    <w:rsid w:val="00DC56EB"/>
    <w:rsid w:val="00DC5EF5"/>
    <w:rsid w:val="00DC6157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9BC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D2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198E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1A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2494"/>
    <w:rsid w:val="00EF25B3"/>
    <w:rsid w:val="00EF2FB4"/>
    <w:rsid w:val="00EF3225"/>
    <w:rsid w:val="00EF3374"/>
    <w:rsid w:val="00EF380F"/>
    <w:rsid w:val="00EF401C"/>
    <w:rsid w:val="00EF5572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3BC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264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739"/>
    <w:rsid w:val="00F70E5A"/>
    <w:rsid w:val="00F70FEE"/>
    <w:rsid w:val="00F71B89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80969"/>
    <w:rsid w:val="00F81ED6"/>
    <w:rsid w:val="00F83C17"/>
    <w:rsid w:val="00F8570F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B22"/>
    <w:rsid w:val="00FA101B"/>
    <w:rsid w:val="00FA1266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93D"/>
    <w:rsid w:val="00FD7666"/>
    <w:rsid w:val="00FD7C81"/>
    <w:rsid w:val="00FE02A5"/>
    <w:rsid w:val="00FE0635"/>
    <w:rsid w:val="00FE0B5B"/>
    <w:rsid w:val="00FE106D"/>
    <w:rsid w:val="00FE251B"/>
    <w:rsid w:val="00FE5225"/>
    <w:rsid w:val="00FE5504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43688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RBI5PAMIO524-1616901215-37556</_dlc_DocId>
    <_dlc_DocIdUrl xmlns="71c5aaf6-e6ce-465b-b873-5148d2a4c105">
      <Url>https://nokia.sharepoint.com/sites/gxp/_layouts/15/DocIdRedir.aspx?ID=RBI5PAMIO524-1616901215-37556</Url>
      <Description>RBI5PAMIO524-1616901215-37556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1007</Words>
  <Characters>4766</Characters>
  <Application>Microsoft Office Word</Application>
  <DocSecurity>0</DocSecurity>
  <Lines>83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126</cp:revision>
  <dcterms:created xsi:type="dcterms:W3CDTF">2025-01-13T09:05:00Z</dcterms:created>
  <dcterms:modified xsi:type="dcterms:W3CDTF">2025-02-07T04:41:00Z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3ac5cc3f-552f-4cc7-bbe5-0c723a66b5b0</vt:lpwstr>
  </property>
  <property fmtid="{D5CDD505-2E9C-101B-9397-08002B2CF9AE}" pid="4" name="MediaServiceImageTags">
    <vt:lpwstr/>
  </property>
</Properties>
</file>